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D9" w:rsidRPr="00AC0CD9" w:rsidRDefault="00AC0CD9" w:rsidP="005D54D8">
      <w:pPr>
        <w:spacing w:after="160" w:line="259" w:lineRule="auto"/>
        <w:ind w:firstLine="708"/>
        <w:jc w:val="both"/>
        <w:rPr>
          <w:sz w:val="24"/>
          <w:szCs w:val="24"/>
          <w:lang w:eastAsia="ar-SA"/>
        </w:rPr>
      </w:pPr>
      <w:bookmarkStart w:id="0" w:name="_GoBack"/>
      <w:r w:rsidRPr="00AC0CD9">
        <w:rPr>
          <w:sz w:val="24"/>
          <w:szCs w:val="24"/>
          <w:lang w:eastAsia="ar-SA"/>
        </w:rPr>
        <w:t xml:space="preserve">АННОТАЦИЯ </w:t>
      </w:r>
    </w:p>
    <w:p w:rsidR="005D54D8" w:rsidRDefault="00CC4F35" w:rsidP="005D54D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Всероссийская военно-патриотическая программа </w:t>
      </w:r>
      <w:r w:rsidRPr="005D54D8">
        <w:rPr>
          <w:b/>
          <w:sz w:val="24"/>
          <w:szCs w:val="24"/>
        </w:rPr>
        <w:t>«Дороги Победы»</w:t>
      </w:r>
      <w:r>
        <w:rPr>
          <w:sz w:val="24"/>
          <w:szCs w:val="24"/>
        </w:rPr>
        <w:t xml:space="preserve"> реализуется в Калининградской области с 2021 года. Ежегодно тысячи школьников имеют возможность бесплатно посещать музеи, объекты культурного наследия в сопровождении аттестованных экскурсоводов, представителей регионального отделения Российского военно-исторического общества.</w:t>
      </w:r>
    </w:p>
    <w:p w:rsidR="00AC0CD9" w:rsidRPr="00AC0CD9" w:rsidRDefault="00CC4F35" w:rsidP="005D54D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2025 году программа </w:t>
      </w:r>
      <w:r w:rsidRPr="007B00EA">
        <w:rPr>
          <w:sz w:val="24"/>
          <w:szCs w:val="24"/>
          <w:lang w:eastAsia="ar-SA"/>
        </w:rPr>
        <w:t>реализуются АНО «</w:t>
      </w:r>
      <w:r>
        <w:rPr>
          <w:sz w:val="24"/>
          <w:szCs w:val="24"/>
          <w:lang w:eastAsia="ar-SA"/>
        </w:rPr>
        <w:t>Агентство</w:t>
      </w:r>
      <w:r w:rsidRPr="007B00EA">
        <w:rPr>
          <w:sz w:val="24"/>
          <w:szCs w:val="24"/>
          <w:lang w:eastAsia="ar-SA"/>
        </w:rPr>
        <w:t xml:space="preserve"> развития внутреннего туризма» при поддержке Министерства Просвещения Российской Федерации в рамках федерального проекта «Мы вместе (Воспитание гармонично развитой личности)»</w:t>
      </w:r>
      <w:r w:rsidR="00157AD2" w:rsidRPr="00157AD2">
        <w:rPr>
          <w:sz w:val="24"/>
          <w:szCs w:val="24"/>
          <w:lang w:eastAsia="ar-SA"/>
        </w:rPr>
        <w:t xml:space="preserve"> </w:t>
      </w:r>
      <w:r w:rsidR="00157AD2">
        <w:rPr>
          <w:sz w:val="24"/>
          <w:szCs w:val="24"/>
          <w:lang w:eastAsia="ar-SA"/>
        </w:rPr>
        <w:t>и Российского военно-исторического общества</w:t>
      </w:r>
      <w:r>
        <w:rPr>
          <w:sz w:val="24"/>
          <w:szCs w:val="24"/>
          <w:lang w:eastAsia="ar-SA"/>
        </w:rPr>
        <w:t xml:space="preserve">. </w:t>
      </w:r>
      <w:r>
        <w:rPr>
          <w:sz w:val="24"/>
          <w:szCs w:val="24"/>
        </w:rPr>
        <w:t>Туроператор «МИК-АВИА» является исполнителем по договору об организации экскурсий на территории Калининградской области.</w:t>
      </w:r>
    </w:p>
    <w:p w:rsidR="00AC0CD9" w:rsidRPr="005D54D8" w:rsidRDefault="00AC0CD9" w:rsidP="005D54D8">
      <w:pPr>
        <w:spacing w:line="360" w:lineRule="auto"/>
        <w:jc w:val="both"/>
        <w:rPr>
          <w:b/>
          <w:sz w:val="24"/>
          <w:szCs w:val="24"/>
        </w:rPr>
      </w:pPr>
      <w:r w:rsidRPr="005D54D8">
        <w:rPr>
          <w:b/>
          <w:sz w:val="24"/>
          <w:szCs w:val="24"/>
        </w:rPr>
        <w:t>Цели Программы:</w:t>
      </w:r>
    </w:p>
    <w:p w:rsidR="00AC0CD9" w:rsidRPr="00AC0CD9" w:rsidRDefault="006F3476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>Воспитание патриотизма: формирование у детей</w:t>
      </w:r>
      <w:r w:rsidR="005D54D8">
        <w:rPr>
          <w:sz w:val="24"/>
          <w:szCs w:val="24"/>
        </w:rPr>
        <w:t xml:space="preserve"> и молодежи чувства гордости за </w:t>
      </w:r>
      <w:r w:rsidR="00AC0CD9" w:rsidRPr="00AC0CD9">
        <w:rPr>
          <w:sz w:val="24"/>
          <w:szCs w:val="24"/>
        </w:rPr>
        <w:t>свою страну, ее историю и достижения.</w:t>
      </w:r>
    </w:p>
    <w:p w:rsidR="00AC0CD9" w:rsidRPr="00AC0CD9" w:rsidRDefault="006F3476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>Развитие гражданской ответственности: содей</w:t>
      </w:r>
      <w:r w:rsidR="005D54D8">
        <w:rPr>
          <w:sz w:val="24"/>
          <w:szCs w:val="24"/>
        </w:rPr>
        <w:t xml:space="preserve">ствие активному участию детей и </w:t>
      </w:r>
      <w:r w:rsidR="00AC0CD9" w:rsidRPr="00AC0CD9">
        <w:rPr>
          <w:sz w:val="24"/>
          <w:szCs w:val="24"/>
        </w:rPr>
        <w:t>молодежи в патриотических акциях и мероприятиях.</w:t>
      </w:r>
    </w:p>
    <w:p w:rsidR="00AC0CD9" w:rsidRPr="00AC0CD9" w:rsidRDefault="006F3476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>Сохранение и приумножение нравственных и ку</w:t>
      </w:r>
      <w:r w:rsidR="005D54D8">
        <w:rPr>
          <w:sz w:val="24"/>
          <w:szCs w:val="24"/>
        </w:rPr>
        <w:t xml:space="preserve">льтурных ценностей: поддержка и </w:t>
      </w:r>
      <w:r w:rsidR="00AC0CD9" w:rsidRPr="00AC0CD9">
        <w:rPr>
          <w:sz w:val="24"/>
          <w:szCs w:val="24"/>
        </w:rPr>
        <w:t>развитие интереса к истории, культуре и традициям России,</w:t>
      </w:r>
      <w:r w:rsidR="00AC0CD9">
        <w:rPr>
          <w:sz w:val="24"/>
          <w:szCs w:val="24"/>
        </w:rPr>
        <w:t xml:space="preserve"> а также их популяризация среди </w:t>
      </w:r>
      <w:r w:rsidR="00AC0CD9" w:rsidRPr="00AC0CD9">
        <w:rPr>
          <w:sz w:val="24"/>
          <w:szCs w:val="24"/>
        </w:rPr>
        <w:t>подрастающего поколения.</w:t>
      </w:r>
    </w:p>
    <w:p w:rsidR="006F3476" w:rsidRDefault="006F3476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 xml:space="preserve">Воспитание уважения к истории и традициям </w:t>
      </w:r>
      <w:r w:rsidR="005D54D8">
        <w:rPr>
          <w:sz w:val="24"/>
          <w:szCs w:val="24"/>
        </w:rPr>
        <w:t xml:space="preserve">Отечества: обеспечение передачи </w:t>
      </w:r>
      <w:r w:rsidR="00AC0CD9" w:rsidRPr="00AC0CD9">
        <w:rPr>
          <w:sz w:val="24"/>
          <w:szCs w:val="24"/>
        </w:rPr>
        <w:t>знаний о Великой Отечественной войне, ее геро</w:t>
      </w:r>
      <w:r>
        <w:rPr>
          <w:sz w:val="24"/>
          <w:szCs w:val="24"/>
        </w:rPr>
        <w:t>ях и уроках будущим поколениям.</w:t>
      </w:r>
    </w:p>
    <w:p w:rsidR="006F3476" w:rsidRDefault="006F3476" w:rsidP="005D54D8">
      <w:pPr>
        <w:spacing w:line="360" w:lineRule="auto"/>
        <w:jc w:val="both"/>
        <w:rPr>
          <w:sz w:val="24"/>
          <w:szCs w:val="24"/>
        </w:rPr>
      </w:pP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5D54D8">
        <w:rPr>
          <w:b/>
          <w:sz w:val="24"/>
          <w:szCs w:val="24"/>
        </w:rPr>
        <w:t>Место реализации Программы:</w:t>
      </w:r>
      <w:r w:rsidRPr="00AC0CD9">
        <w:rPr>
          <w:sz w:val="24"/>
          <w:szCs w:val="24"/>
        </w:rPr>
        <w:t xml:space="preserve"> </w:t>
      </w:r>
      <w:r w:rsidR="006F3476">
        <w:rPr>
          <w:sz w:val="24"/>
          <w:szCs w:val="24"/>
        </w:rPr>
        <w:t>городской округ «Город Калининград»</w:t>
      </w:r>
      <w:r w:rsidRPr="00AC0CD9">
        <w:rPr>
          <w:sz w:val="24"/>
          <w:szCs w:val="24"/>
        </w:rPr>
        <w:t>.</w:t>
      </w: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5D54D8">
        <w:rPr>
          <w:b/>
          <w:sz w:val="24"/>
          <w:szCs w:val="24"/>
        </w:rPr>
        <w:t>Период реализации:</w:t>
      </w:r>
      <w:r w:rsidRPr="00AC0CD9">
        <w:rPr>
          <w:sz w:val="24"/>
          <w:szCs w:val="24"/>
        </w:rPr>
        <w:t xml:space="preserve"> </w:t>
      </w:r>
      <w:r w:rsidR="006F3476">
        <w:rPr>
          <w:sz w:val="24"/>
          <w:szCs w:val="24"/>
        </w:rPr>
        <w:t>сентябрь - октябрь</w:t>
      </w:r>
      <w:r w:rsidRPr="00AC0CD9">
        <w:rPr>
          <w:sz w:val="24"/>
          <w:szCs w:val="24"/>
        </w:rPr>
        <w:t xml:space="preserve"> 2025г.</w:t>
      </w:r>
    </w:p>
    <w:p w:rsidR="006F3476" w:rsidRDefault="006F3476" w:rsidP="005D54D8">
      <w:pPr>
        <w:spacing w:line="360" w:lineRule="auto"/>
        <w:jc w:val="both"/>
        <w:rPr>
          <w:sz w:val="24"/>
          <w:szCs w:val="24"/>
        </w:rPr>
      </w:pPr>
    </w:p>
    <w:p w:rsidR="00AC0CD9" w:rsidRPr="005D54D8" w:rsidRDefault="00AC0CD9" w:rsidP="005D54D8">
      <w:pPr>
        <w:spacing w:line="360" w:lineRule="auto"/>
        <w:jc w:val="both"/>
        <w:rPr>
          <w:b/>
          <w:sz w:val="24"/>
          <w:szCs w:val="24"/>
        </w:rPr>
      </w:pPr>
      <w:r w:rsidRPr="005D54D8">
        <w:rPr>
          <w:b/>
          <w:sz w:val="24"/>
          <w:szCs w:val="24"/>
        </w:rPr>
        <w:t>Требования к Участникам Программы:</w:t>
      </w:r>
    </w:p>
    <w:p w:rsidR="00AC0CD9" w:rsidRPr="00AC0CD9" w:rsidRDefault="00B339FC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 xml:space="preserve">Участниками Программы являются дети и молодежь, учащиеся </w:t>
      </w:r>
      <w:proofErr w:type="gramStart"/>
      <w:r w:rsidR="00AC0CD9" w:rsidRPr="00AC0CD9">
        <w:rPr>
          <w:sz w:val="24"/>
          <w:szCs w:val="24"/>
        </w:rPr>
        <w:t>образовательных</w:t>
      </w:r>
      <w:proofErr w:type="gramEnd"/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AC0CD9">
        <w:rPr>
          <w:sz w:val="24"/>
          <w:szCs w:val="24"/>
        </w:rPr>
        <w:t>учреждений (школ, гимназий и т.п.), средних специальных учебных заведений, студенты</w:t>
      </w: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AC0CD9">
        <w:rPr>
          <w:sz w:val="24"/>
          <w:szCs w:val="24"/>
        </w:rPr>
        <w:t>высших учебных заведений, а также дети военнослужащих, призванных на вое</w:t>
      </w:r>
      <w:r w:rsidR="006F3476">
        <w:rPr>
          <w:sz w:val="24"/>
          <w:szCs w:val="24"/>
        </w:rPr>
        <w:t xml:space="preserve">нную службу </w:t>
      </w:r>
      <w:r w:rsidRPr="00AC0CD9">
        <w:rPr>
          <w:sz w:val="24"/>
          <w:szCs w:val="24"/>
        </w:rPr>
        <w:t>по мобилизации в соответствии с Указом Президента Росс</w:t>
      </w:r>
      <w:r w:rsidR="006F3476">
        <w:rPr>
          <w:sz w:val="24"/>
          <w:szCs w:val="24"/>
        </w:rPr>
        <w:t xml:space="preserve">ийской Федерации от 21 сентября </w:t>
      </w:r>
      <w:r w:rsidRPr="00AC0CD9">
        <w:rPr>
          <w:sz w:val="24"/>
          <w:szCs w:val="24"/>
        </w:rPr>
        <w:t xml:space="preserve">2022 г. № 647 «Об объявлении частичной мобилизации </w:t>
      </w:r>
      <w:r w:rsidR="006F3476">
        <w:rPr>
          <w:sz w:val="24"/>
          <w:szCs w:val="24"/>
        </w:rPr>
        <w:t>в Российской Федерации».</w:t>
      </w:r>
    </w:p>
    <w:p w:rsidR="00AC0CD9" w:rsidRPr="00AC0CD9" w:rsidRDefault="00B339FC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>Участники Программы должны подтвердить наличие сертификатов, грамот или</w:t>
      </w: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AC0CD9">
        <w:rPr>
          <w:sz w:val="24"/>
          <w:szCs w:val="24"/>
        </w:rPr>
        <w:t>других наград и знаков отличия за участие в военно-патриотических мероприятиях,</w:t>
      </w: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proofErr w:type="gramStart"/>
      <w:r w:rsidRPr="00AC0CD9">
        <w:rPr>
          <w:sz w:val="24"/>
          <w:szCs w:val="24"/>
        </w:rPr>
        <w:lastRenderedPageBreak/>
        <w:t>олимпиадах</w:t>
      </w:r>
      <w:proofErr w:type="gramEnd"/>
      <w:r w:rsidRPr="00AC0CD9">
        <w:rPr>
          <w:sz w:val="24"/>
          <w:szCs w:val="24"/>
        </w:rPr>
        <w:t>, конкурсах или соревнованиях военно-патриотической направленности.</w:t>
      </w:r>
    </w:p>
    <w:p w:rsidR="00B339FC" w:rsidRDefault="00B339FC" w:rsidP="005D54D8">
      <w:pPr>
        <w:spacing w:line="360" w:lineRule="auto"/>
        <w:jc w:val="both"/>
        <w:rPr>
          <w:sz w:val="24"/>
          <w:szCs w:val="24"/>
        </w:rPr>
      </w:pPr>
    </w:p>
    <w:p w:rsidR="00AC0CD9" w:rsidRPr="009F5CC0" w:rsidRDefault="00AC0CD9" w:rsidP="005D54D8">
      <w:pPr>
        <w:spacing w:line="360" w:lineRule="auto"/>
        <w:jc w:val="both"/>
        <w:rPr>
          <w:b/>
          <w:sz w:val="24"/>
          <w:szCs w:val="24"/>
        </w:rPr>
      </w:pPr>
      <w:r w:rsidRPr="009F5CC0">
        <w:rPr>
          <w:b/>
          <w:sz w:val="24"/>
          <w:szCs w:val="24"/>
        </w:rPr>
        <w:t>Порядок подачи заявок:</w:t>
      </w:r>
    </w:p>
    <w:p w:rsidR="00AC0CD9" w:rsidRPr="00AC0CD9" w:rsidRDefault="00B339FC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C0CD9" w:rsidRPr="00AC0CD9">
        <w:rPr>
          <w:sz w:val="24"/>
          <w:szCs w:val="24"/>
        </w:rPr>
        <w:t>Заявки на участие могут быть поданы общественно</w:t>
      </w:r>
      <w:r>
        <w:rPr>
          <w:sz w:val="24"/>
          <w:szCs w:val="24"/>
        </w:rPr>
        <w:t xml:space="preserve">й организацией, образовательным </w:t>
      </w:r>
      <w:r w:rsidR="00AC0CD9" w:rsidRPr="00AC0CD9">
        <w:rPr>
          <w:sz w:val="24"/>
          <w:szCs w:val="24"/>
        </w:rPr>
        <w:t xml:space="preserve">учреждением или иным юридическим лицом </w:t>
      </w:r>
      <w:r w:rsidR="009F5CC0">
        <w:rPr>
          <w:sz w:val="24"/>
          <w:szCs w:val="24"/>
        </w:rPr>
        <w:t xml:space="preserve">(далее – направляющая сторона). </w:t>
      </w:r>
      <w:r w:rsidR="00AC0CD9" w:rsidRPr="00AC0CD9">
        <w:rPr>
          <w:sz w:val="24"/>
          <w:szCs w:val="24"/>
        </w:rPr>
        <w:t>Направляющая сторона должна иметь полномочия для подачи заявки от имени участников.</w:t>
      </w:r>
    </w:p>
    <w:p w:rsidR="00B339FC" w:rsidRDefault="00B339FC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B516B" w:rsidRPr="00157AD2">
        <w:rPr>
          <w:sz w:val="24"/>
          <w:szCs w:val="24"/>
        </w:rPr>
        <w:t>Заявки подаются по регистрационной ссылке</w:t>
      </w:r>
      <w:r w:rsidR="00157AD2" w:rsidRPr="00157AD2">
        <w:rPr>
          <w:sz w:val="24"/>
          <w:szCs w:val="24"/>
        </w:rPr>
        <w:t xml:space="preserve">, размещенной на сайте  ГАУКОДО </w:t>
      </w:r>
      <w:r w:rsidR="00157AD2">
        <w:rPr>
          <w:sz w:val="24"/>
          <w:szCs w:val="24"/>
        </w:rPr>
        <w:t>«</w:t>
      </w:r>
      <w:r w:rsidR="00157AD2" w:rsidRPr="00157AD2">
        <w:rPr>
          <w:sz w:val="24"/>
          <w:szCs w:val="24"/>
        </w:rPr>
        <w:t>Калининградский областной детско-юношеский центр экологии, краеведения и туризма</w:t>
      </w:r>
      <w:r w:rsidR="00157AD2">
        <w:rPr>
          <w:sz w:val="24"/>
          <w:szCs w:val="24"/>
        </w:rPr>
        <w:t>»</w:t>
      </w:r>
      <w:r w:rsidRPr="00157AD2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5" w:history="1">
        <w:r>
          <w:rPr>
            <w:rStyle w:val="a3"/>
            <w:sz w:val="24"/>
            <w:szCs w:val="24"/>
          </w:rPr>
          <w:t>https://forms.gle/ErBhXE17iAhiPTBX9</w:t>
        </w:r>
      </w:hyperlink>
    </w:p>
    <w:p w:rsidR="00AC0CD9" w:rsidRPr="00AC0CD9" w:rsidRDefault="00AB516B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После подачи заявки н</w:t>
      </w:r>
      <w:r w:rsidRPr="00AC0CD9">
        <w:rPr>
          <w:sz w:val="24"/>
          <w:szCs w:val="24"/>
        </w:rPr>
        <w:t>аправляющая сторона получает электронное уведомление</w:t>
      </w:r>
      <w:r>
        <w:rPr>
          <w:sz w:val="24"/>
          <w:szCs w:val="24"/>
        </w:rPr>
        <w:t xml:space="preserve"> по адресу, указанному в заявке, ответным письмом предоставляет </w:t>
      </w:r>
      <w:r w:rsidR="00AC0CD9" w:rsidRPr="00AC0CD9">
        <w:rPr>
          <w:sz w:val="24"/>
          <w:szCs w:val="24"/>
        </w:rPr>
        <w:t xml:space="preserve"> письмо-подтверждение у</w:t>
      </w:r>
      <w:r w:rsidR="00B339FC">
        <w:rPr>
          <w:sz w:val="24"/>
          <w:szCs w:val="24"/>
        </w:rPr>
        <w:t>частия заявленных лиц в военно-</w:t>
      </w:r>
      <w:r w:rsidR="00AC0CD9" w:rsidRPr="00AC0CD9">
        <w:rPr>
          <w:sz w:val="24"/>
          <w:szCs w:val="24"/>
        </w:rPr>
        <w:t>патриотических мероприятиях, олимпиад</w:t>
      </w:r>
      <w:r>
        <w:rPr>
          <w:sz w:val="24"/>
          <w:szCs w:val="24"/>
        </w:rPr>
        <w:t xml:space="preserve">ах, конкурсах или соревнованиях </w:t>
      </w:r>
      <w:r w:rsidR="00AC0CD9" w:rsidRPr="00AC0CD9">
        <w:rPr>
          <w:sz w:val="24"/>
          <w:szCs w:val="24"/>
        </w:rPr>
        <w:t>соответствующей направленности. Это письмо должн</w:t>
      </w:r>
      <w:r>
        <w:rPr>
          <w:sz w:val="24"/>
          <w:szCs w:val="24"/>
        </w:rPr>
        <w:t xml:space="preserve">о быть подписано уполномоченным </w:t>
      </w:r>
      <w:r w:rsidR="00AC0CD9" w:rsidRPr="00AC0CD9">
        <w:rPr>
          <w:sz w:val="24"/>
          <w:szCs w:val="24"/>
        </w:rPr>
        <w:t>представителем направляющей стороны.</w:t>
      </w:r>
    </w:p>
    <w:p w:rsidR="00AC0CD9" w:rsidRDefault="00AB516B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AC0CD9" w:rsidRPr="00AC0CD9">
        <w:rPr>
          <w:sz w:val="24"/>
          <w:szCs w:val="24"/>
        </w:rPr>
        <w:t xml:space="preserve"> В случае положительного решения по заявке, либо отказа в ее рассмотрении</w:t>
      </w:r>
      <w:r w:rsidR="00D767A4">
        <w:rPr>
          <w:sz w:val="24"/>
          <w:szCs w:val="24"/>
        </w:rPr>
        <w:t xml:space="preserve"> н</w:t>
      </w:r>
      <w:r w:rsidR="00AC0CD9" w:rsidRPr="00AC0CD9">
        <w:rPr>
          <w:sz w:val="24"/>
          <w:szCs w:val="24"/>
        </w:rPr>
        <w:t>аправляющая сторона получает электронное уведомление по адресу, указанному в заявке.</w:t>
      </w:r>
      <w:r>
        <w:rPr>
          <w:sz w:val="24"/>
          <w:szCs w:val="24"/>
        </w:rPr>
        <w:t xml:space="preserve"> </w:t>
      </w:r>
    </w:p>
    <w:p w:rsidR="00B339FC" w:rsidRDefault="00AC0CD9" w:rsidP="005D54D8">
      <w:pPr>
        <w:spacing w:line="360" w:lineRule="auto"/>
        <w:jc w:val="both"/>
        <w:rPr>
          <w:sz w:val="24"/>
          <w:szCs w:val="24"/>
        </w:rPr>
      </w:pPr>
      <w:r w:rsidRPr="009F5CC0">
        <w:rPr>
          <w:b/>
          <w:sz w:val="24"/>
          <w:szCs w:val="24"/>
        </w:rPr>
        <w:t>Количество участников Программы</w:t>
      </w:r>
      <w:r w:rsidR="00B339FC" w:rsidRPr="009F5CC0">
        <w:rPr>
          <w:b/>
          <w:sz w:val="24"/>
          <w:szCs w:val="24"/>
        </w:rPr>
        <w:t xml:space="preserve"> в 2025 году</w:t>
      </w:r>
      <w:r w:rsidRPr="009F5CC0">
        <w:rPr>
          <w:b/>
          <w:sz w:val="24"/>
          <w:szCs w:val="24"/>
        </w:rPr>
        <w:t>:</w:t>
      </w:r>
      <w:r w:rsidR="00B339FC">
        <w:rPr>
          <w:sz w:val="24"/>
          <w:szCs w:val="24"/>
        </w:rPr>
        <w:t xml:space="preserve"> 1026 человек</w:t>
      </w:r>
    </w:p>
    <w:p w:rsidR="00CC4F35" w:rsidRDefault="00CC4F35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2025 году п</w:t>
      </w:r>
      <w:r w:rsidR="00AB516B">
        <w:rPr>
          <w:sz w:val="24"/>
          <w:szCs w:val="24"/>
        </w:rPr>
        <w:t>роект «Дороги Победы» реализуется в формат</w:t>
      </w:r>
      <w:r w:rsidR="00D767A4">
        <w:rPr>
          <w:sz w:val="24"/>
          <w:szCs w:val="24"/>
        </w:rPr>
        <w:t>е</w:t>
      </w:r>
      <w:r w:rsidR="00AB516B">
        <w:rPr>
          <w:sz w:val="24"/>
          <w:szCs w:val="24"/>
        </w:rPr>
        <w:t xml:space="preserve"> однодневных  экскурсионных поездок, длительностью до 4 часов</w:t>
      </w:r>
      <w:r>
        <w:rPr>
          <w:sz w:val="24"/>
          <w:szCs w:val="24"/>
        </w:rPr>
        <w:t xml:space="preserve">, по  2-м маршрутам,  </w:t>
      </w:r>
      <w:r w:rsidR="009F5CC0">
        <w:rPr>
          <w:sz w:val="24"/>
          <w:szCs w:val="24"/>
        </w:rPr>
        <w:t>приуроченных</w:t>
      </w:r>
      <w:r>
        <w:rPr>
          <w:sz w:val="24"/>
          <w:szCs w:val="24"/>
        </w:rPr>
        <w:t xml:space="preserve"> к 80-летию Великой Победы.</w:t>
      </w:r>
    </w:p>
    <w:p w:rsidR="00CC4F35" w:rsidRDefault="00CC4F35" w:rsidP="005D54D8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«15 Героев Форта № 5»</w:t>
      </w:r>
      <w:r>
        <w:rPr>
          <w:sz w:val="24"/>
          <w:szCs w:val="24"/>
        </w:rPr>
        <w:t xml:space="preserve"> </w:t>
      </w:r>
    </w:p>
    <w:p w:rsidR="00CC4F35" w:rsidRDefault="00CC4F35" w:rsidP="005D54D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ходе Восточно-Прусской наступательной операции Форт №5 входил  в полосу боевых действий 54 стрелкового корпуса 43 армии, которым командовал генерал-лейтенант А.С. Ксенофонтов, и прикрывал дорогу Кенигсберг – </w:t>
      </w:r>
      <w:proofErr w:type="spellStart"/>
      <w:r>
        <w:rPr>
          <w:sz w:val="24"/>
          <w:szCs w:val="24"/>
        </w:rPr>
        <w:t>Раушен</w:t>
      </w:r>
      <w:proofErr w:type="spellEnd"/>
      <w:r>
        <w:rPr>
          <w:sz w:val="24"/>
          <w:szCs w:val="24"/>
        </w:rPr>
        <w:t xml:space="preserve"> (Калининград – Светлогорск). 8 апреля 1945 года во время штурма Кенигсберга форт №5 был взят в ходе многочасового беспрерывного боя. Залогом победы в штурме форта явился массовый героизм советских воинов. 15 человек были удостоены звания героя Советского Союза. Их имена увековечены на мемориальном камне.</w:t>
      </w:r>
    </w:p>
    <w:p w:rsidR="009F5CC0" w:rsidRDefault="00CC4F35" w:rsidP="005D54D8">
      <w:pPr>
        <w:spacing w:line="360" w:lineRule="auto"/>
        <w:jc w:val="both"/>
      </w:pPr>
      <w:r>
        <w:rPr>
          <w:b/>
          <w:bCs/>
          <w:sz w:val="24"/>
          <w:szCs w:val="24"/>
        </w:rPr>
        <w:t>«Атака века – подвиг советских подводников»</w:t>
      </w:r>
      <w:r w:rsidR="009F5CC0" w:rsidRPr="009F5CC0">
        <w:t xml:space="preserve"> </w:t>
      </w:r>
    </w:p>
    <w:p w:rsidR="00CC4F35" w:rsidRPr="005D54D8" w:rsidRDefault="009F5CC0" w:rsidP="005D54D8">
      <w:pPr>
        <w:spacing w:line="360" w:lineRule="auto"/>
        <w:jc w:val="both"/>
        <w:rPr>
          <w:sz w:val="24"/>
          <w:szCs w:val="24"/>
        </w:rPr>
      </w:pPr>
      <w:r w:rsidRPr="009F5CC0">
        <w:rPr>
          <w:sz w:val="24"/>
          <w:szCs w:val="24"/>
        </w:rPr>
        <w:t xml:space="preserve">30 января 1945 года была совершена «атака века», когда советской подводной лодкой Краснознаменного Балтийского флота С-13 под командованием капитана 3-го ранга Александра </w:t>
      </w:r>
      <w:proofErr w:type="spellStart"/>
      <w:r w:rsidRPr="009F5CC0">
        <w:rPr>
          <w:sz w:val="24"/>
          <w:szCs w:val="24"/>
        </w:rPr>
        <w:t>Маринеско</w:t>
      </w:r>
      <w:proofErr w:type="spellEnd"/>
      <w:r w:rsidRPr="009F5CC0">
        <w:rPr>
          <w:sz w:val="24"/>
          <w:szCs w:val="24"/>
        </w:rPr>
        <w:t xml:space="preserve"> был потоплен один из самых больших – 200 метров в длину с 17-метровой надводной частью - транспортных судов нацистской Германии «Вильгельм </w:t>
      </w:r>
      <w:proofErr w:type="spellStart"/>
      <w:r w:rsidRPr="009F5CC0">
        <w:rPr>
          <w:sz w:val="24"/>
          <w:szCs w:val="24"/>
        </w:rPr>
        <w:lastRenderedPageBreak/>
        <w:t>Густлоф</w:t>
      </w:r>
      <w:proofErr w:type="spellEnd"/>
      <w:r w:rsidRPr="009F5CC0">
        <w:rPr>
          <w:sz w:val="24"/>
          <w:szCs w:val="24"/>
        </w:rPr>
        <w:t>».</w:t>
      </w:r>
      <w:r>
        <w:rPr>
          <w:sz w:val="24"/>
          <w:szCs w:val="24"/>
        </w:rPr>
        <w:t xml:space="preserve"> </w:t>
      </w:r>
      <w:r w:rsidR="00CC4F35" w:rsidRPr="005D54D8">
        <w:rPr>
          <w:sz w:val="24"/>
          <w:szCs w:val="24"/>
        </w:rPr>
        <w:t>Участники</w:t>
      </w:r>
      <w:r>
        <w:rPr>
          <w:sz w:val="24"/>
          <w:szCs w:val="24"/>
        </w:rPr>
        <w:t xml:space="preserve"> маршрута</w:t>
      </w:r>
      <w:r w:rsidR="00CC4F35" w:rsidRPr="005D54D8">
        <w:rPr>
          <w:sz w:val="24"/>
          <w:szCs w:val="24"/>
        </w:rPr>
        <w:t xml:space="preserve"> </w:t>
      </w:r>
      <w:r w:rsidR="00CC4F35" w:rsidRPr="005D54D8">
        <w:rPr>
          <w:color w:val="050505"/>
          <w:sz w:val="24"/>
          <w:szCs w:val="24"/>
          <w:shd w:val="clear" w:color="auto" w:fill="FFFFFF"/>
        </w:rPr>
        <w:t xml:space="preserve">познакомятся с основными достопримечательностями города, связанными с Балтийским флотом: памятник морякам-балтийцам, памятник основателю российского флота Петру I и штаб Балтийского флота. Посещение памятника Герою Советского Союза капитану 3-ого ранга Александру Ивановичу </w:t>
      </w:r>
      <w:proofErr w:type="spellStart"/>
      <w:r w:rsidR="00CC4F35" w:rsidRPr="005D54D8">
        <w:rPr>
          <w:color w:val="050505"/>
          <w:sz w:val="24"/>
          <w:szCs w:val="24"/>
          <w:shd w:val="clear" w:color="auto" w:fill="FFFFFF"/>
        </w:rPr>
        <w:t>Маринеско</w:t>
      </w:r>
      <w:proofErr w:type="spellEnd"/>
      <w:r w:rsidR="00CC4F35" w:rsidRPr="005D54D8">
        <w:rPr>
          <w:color w:val="050505"/>
          <w:sz w:val="24"/>
          <w:szCs w:val="24"/>
          <w:shd w:val="clear" w:color="auto" w:fill="FFFFFF"/>
        </w:rPr>
        <w:t xml:space="preserve">. Инициаторами создания монумента легендарному командиру «С-13» были члены Совета ветеранов-подводников БФ. Посещение </w:t>
      </w:r>
      <w:r w:rsidR="005D54D8" w:rsidRPr="005D54D8">
        <w:rPr>
          <w:color w:val="050505"/>
          <w:sz w:val="24"/>
          <w:szCs w:val="24"/>
          <w:shd w:val="clear" w:color="auto" w:fill="FFFFFF"/>
        </w:rPr>
        <w:t xml:space="preserve">военно-морского центра, включая посещение </w:t>
      </w:r>
      <w:r w:rsidR="005D54D8" w:rsidRPr="005D54D8">
        <w:rPr>
          <w:sz w:val="24"/>
          <w:szCs w:val="24"/>
        </w:rPr>
        <w:t>Подводной лодки Б-413,</w:t>
      </w:r>
      <w:r w:rsidR="005D54D8" w:rsidRPr="005D54D8">
        <w:rPr>
          <w:color w:val="050505"/>
          <w:sz w:val="24"/>
          <w:szCs w:val="24"/>
          <w:shd w:val="clear" w:color="auto" w:fill="FFFFFF"/>
        </w:rPr>
        <w:t xml:space="preserve"> музея-заповедника «Музей Мирового океана».</w:t>
      </w:r>
    </w:p>
    <w:p w:rsidR="00CC4F35" w:rsidRDefault="00CC4F35" w:rsidP="005D54D8">
      <w:pPr>
        <w:spacing w:line="360" w:lineRule="auto"/>
        <w:jc w:val="both"/>
        <w:rPr>
          <w:sz w:val="24"/>
          <w:szCs w:val="24"/>
        </w:rPr>
      </w:pPr>
    </w:p>
    <w:p w:rsidR="00AB516B" w:rsidRDefault="00CC4F35" w:rsidP="005D54D8">
      <w:pPr>
        <w:spacing w:line="360" w:lineRule="auto"/>
        <w:jc w:val="both"/>
        <w:rPr>
          <w:sz w:val="24"/>
          <w:szCs w:val="24"/>
        </w:rPr>
      </w:pPr>
      <w:r w:rsidRPr="009F5CC0">
        <w:rPr>
          <w:b/>
          <w:sz w:val="24"/>
          <w:szCs w:val="24"/>
        </w:rPr>
        <w:t>Однодневные экскурсионные маршруты включают:</w:t>
      </w:r>
      <w:r>
        <w:rPr>
          <w:sz w:val="24"/>
          <w:szCs w:val="24"/>
        </w:rPr>
        <w:t xml:space="preserve"> транспортное обеспечение на </w:t>
      </w:r>
      <w:r w:rsidRPr="00AC0CD9">
        <w:rPr>
          <w:sz w:val="24"/>
          <w:szCs w:val="24"/>
        </w:rPr>
        <w:t>протяжении всей Программы на автобусе</w:t>
      </w:r>
      <w:r>
        <w:rPr>
          <w:sz w:val="24"/>
          <w:szCs w:val="24"/>
        </w:rPr>
        <w:t xml:space="preserve"> туристического класса; посещение объектов историко-</w:t>
      </w:r>
      <w:r w:rsidRPr="00AC0CD9">
        <w:rPr>
          <w:sz w:val="24"/>
          <w:szCs w:val="24"/>
        </w:rPr>
        <w:t>культурного наследия; обеспечение питьевого режима; обзорную экскурсию.</w:t>
      </w:r>
    </w:p>
    <w:p w:rsidR="00AC0CD9" w:rsidRPr="009F5CC0" w:rsidRDefault="00AC0CD9" w:rsidP="005D54D8">
      <w:pPr>
        <w:spacing w:line="360" w:lineRule="auto"/>
        <w:jc w:val="both"/>
        <w:rPr>
          <w:b/>
          <w:sz w:val="24"/>
          <w:szCs w:val="24"/>
        </w:rPr>
      </w:pPr>
      <w:r w:rsidRPr="009F5CC0">
        <w:rPr>
          <w:b/>
          <w:sz w:val="24"/>
          <w:szCs w:val="24"/>
        </w:rPr>
        <w:t>Информационное сопровождение:</w:t>
      </w:r>
    </w:p>
    <w:p w:rsidR="00AC0CD9" w:rsidRPr="00AC0CD9" w:rsidRDefault="00AC0CD9" w:rsidP="005D54D8">
      <w:pPr>
        <w:spacing w:line="360" w:lineRule="auto"/>
        <w:jc w:val="both"/>
        <w:rPr>
          <w:sz w:val="24"/>
          <w:szCs w:val="24"/>
        </w:rPr>
      </w:pPr>
      <w:r w:rsidRPr="00AC0CD9">
        <w:rPr>
          <w:sz w:val="24"/>
          <w:szCs w:val="24"/>
        </w:rPr>
        <w:t>Информация о ходе реализации Программы, включая фотоматериалы и отзывы участн</w:t>
      </w:r>
      <w:r w:rsidR="00AB516B">
        <w:rPr>
          <w:sz w:val="24"/>
          <w:szCs w:val="24"/>
        </w:rPr>
        <w:t xml:space="preserve">иков, </w:t>
      </w:r>
      <w:r w:rsidRPr="00AC0CD9">
        <w:rPr>
          <w:sz w:val="24"/>
          <w:szCs w:val="24"/>
        </w:rPr>
        <w:t>публикуется</w:t>
      </w:r>
      <w:r w:rsidR="00AB516B">
        <w:rPr>
          <w:sz w:val="24"/>
          <w:szCs w:val="24"/>
        </w:rPr>
        <w:t xml:space="preserve"> на официальном сайте Программы, а также в социальных сетях туроператора.</w:t>
      </w:r>
    </w:p>
    <w:p w:rsidR="00AC0CD9" w:rsidRPr="00AC0CD9" w:rsidRDefault="00AC0CD9" w:rsidP="005D54D8">
      <w:pPr>
        <w:spacing w:line="360" w:lineRule="auto"/>
        <w:jc w:val="both"/>
      </w:pPr>
    </w:p>
    <w:bookmarkEnd w:id="0"/>
    <w:p w:rsidR="00AC0CD9" w:rsidRPr="00AC0CD9" w:rsidRDefault="00AC0CD9" w:rsidP="005D54D8">
      <w:pPr>
        <w:spacing w:line="360" w:lineRule="auto"/>
        <w:jc w:val="both"/>
      </w:pPr>
    </w:p>
    <w:p w:rsidR="00AC0CD9" w:rsidRDefault="00AC0CD9" w:rsidP="005D54D8">
      <w:pPr>
        <w:spacing w:after="160" w:line="259" w:lineRule="auto"/>
        <w:ind w:firstLine="708"/>
        <w:jc w:val="both"/>
        <w:rPr>
          <w:sz w:val="24"/>
          <w:szCs w:val="24"/>
          <w:lang w:eastAsia="ar-SA"/>
        </w:rPr>
      </w:pPr>
    </w:p>
    <w:p w:rsidR="00AC0CD9" w:rsidRDefault="00AC0CD9" w:rsidP="005D54D8">
      <w:pPr>
        <w:spacing w:after="160" w:line="259" w:lineRule="auto"/>
        <w:ind w:firstLine="708"/>
        <w:jc w:val="both"/>
        <w:rPr>
          <w:sz w:val="24"/>
          <w:szCs w:val="24"/>
          <w:lang w:eastAsia="ar-SA"/>
        </w:rPr>
      </w:pPr>
    </w:p>
    <w:sectPr w:rsidR="00AC0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EFF"/>
    <w:rsid w:val="00157AD2"/>
    <w:rsid w:val="005D54D8"/>
    <w:rsid w:val="006F3476"/>
    <w:rsid w:val="009F5CC0"/>
    <w:rsid w:val="00AB516B"/>
    <w:rsid w:val="00AC0CD9"/>
    <w:rsid w:val="00B21EFF"/>
    <w:rsid w:val="00B339FC"/>
    <w:rsid w:val="00CC4F35"/>
    <w:rsid w:val="00CE2151"/>
    <w:rsid w:val="00D767A4"/>
    <w:rsid w:val="00E4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39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39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ErBhXE17iAhiPTBX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dcterms:created xsi:type="dcterms:W3CDTF">2025-09-22T08:22:00Z</dcterms:created>
  <dcterms:modified xsi:type="dcterms:W3CDTF">2025-09-22T08:22:00Z</dcterms:modified>
</cp:coreProperties>
</file>